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color w:val="1f497d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</w:t>
        <w:tab/>
        <w:tab/>
        <w:tab/>
        <w:tab/>
        <w:tab/>
        <w:tab/>
        <w:tab/>
        <w:tab/>
        <w:tab/>
        <w:tab/>
        <w:tab/>
        <w:t xml:space="preserve">via mail/email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International Psycho-Oncology Society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189 Queen Street East, Suite 1</w:t>
        <w:br w:type="textWrapping"/>
        <w:t xml:space="preserve">Toronto, ON Canada M5A 1S2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Re: Endorsement of IPOS International Quality Standard in Cancer Care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Dr. Travado: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am pleased to confirm that [ORGANIZATION] unreservedly endorses the IPOS International Quality Standard of Cancer Care.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This Standard will be reflected in the policy and practice of [ORGANIZATION].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TITLE</w:t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Organization’s Letterhead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